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9"/>
        <w:gridCol w:w="5069"/>
        <w:gridCol w:w="5069"/>
      </w:tblGrid>
      <w:tr>
        <w:tc>
          <w:tcPr>
            <w:tcW w:type="dxa" w:w="5040"/>
            <w:vAlign w:val="top"/>
            <w:tcMar>
              <w:top w:w="120" w:type="dxa"/>
              <w:start w:w="150" w:type="dxa"/>
              <w:bottom w:w="110" w:type="dxa"/>
              <w:end w:w="150" w:type="dxa"/>
            </w:tcMar>
            <w:tcBorders>
              <w:left w:val="nil" w:sz="6" w:color="E3E7E7"/>
              <w:right w:val="single" w:sz="6" w:color="E3E7E7"/>
              <w:top w:val="nil" w:sz="6" w:color="E3E7E7"/>
              <w:bottom w:val="nil" w:sz="6" w:color="E3E7E7"/>
            </w:tcBorders>
            <w:shd w:fill="EAF4EF"/>
          </w:tcPr>
          <w:p>
            <w:pPr>
              <w:spacing w:after="0"/>
            </w:pPr>
          </w:p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D7772"/>
                <w:sz w:val="15"/>
              </w:rPr>
              <w:t>KEEP THIS WITH YOUR PHONE</w:t>
            </w:r>
          </w:p>
          <w:p>
            <w:pPr>
              <w:spacing w:before="40" w:after="100"/>
            </w:pPr>
            <w:r>
              <w:rPr>
                <w:rFonts w:ascii="Arial" w:hAnsi="Arial"/>
                <w:b/>
                <w:i w:val="0"/>
                <w:color w:val="1F6B53"/>
                <w:sz w:val="32"/>
              </w:rPr>
              <w:t>Your privacy &amp; safety</w:t>
            </w:r>
          </w:p>
          <w:p>
            <w:pPr>
              <w:spacing w:after="100" w:before="0" w:line="245" w:lineRule="auto"/>
            </w:pPr>
            <w:r>
              <w:rPr>
                <w:rFonts w:ascii="Arial" w:hAnsi="Arial"/>
                <w:b w:val="0"/>
                <w:i w:val="0"/>
                <w:color w:val="1E2528"/>
                <w:sz w:val="18"/>
              </w:rPr>
              <w:t>Hollyhock Family shows only information your agency has authorized for your household or client relationship.</w:t>
            </w:r>
          </w:p>
          <w:p>
            <w:pPr>
              <w:spacing w:after="40" w:line="240" w:lineRule="auto"/>
              <w:ind w:left="202" w:hanging="144"/>
            </w:pPr>
            <w:r>
              <w:rPr>
                <w:rFonts w:ascii="Arial" w:hAnsi="Arial"/>
                <w:b/>
                <w:i w:val="0"/>
                <w:color w:val="1D7772"/>
                <w:sz w:val="18"/>
              </w:rPr>
              <w:t xml:space="preserve">• </w:t>
            </w:r>
            <w:r>
              <w:rPr>
                <w:rFonts w:ascii="Arial" w:hAnsi="Arial"/>
                <w:b w:val="0"/>
                <w:i w:val="0"/>
                <w:color w:val="1E2528"/>
                <w:sz w:val="18"/>
              </w:rPr>
              <w:t>You can see family-safe visit updates, requests, notices, and your own account information.</w:t>
            </w:r>
          </w:p>
          <w:p>
            <w:pPr>
              <w:spacing w:after="40" w:line="240" w:lineRule="auto"/>
              <w:ind w:left="202" w:hanging="144"/>
            </w:pPr>
            <w:r>
              <w:rPr>
                <w:rFonts w:ascii="Arial" w:hAnsi="Arial"/>
                <w:b/>
                <w:i w:val="0"/>
                <w:color w:val="1D7772"/>
                <w:sz w:val="18"/>
              </w:rPr>
              <w:t xml:space="preserve">• </w:t>
            </w:r>
            <w:r>
              <w:rPr>
                <w:rFonts w:ascii="Arial" w:hAnsi="Arial"/>
                <w:b w:val="0"/>
                <w:i w:val="0"/>
                <w:color w:val="1E2528"/>
                <w:sz w:val="18"/>
              </w:rPr>
              <w:t>You do not see caregiver payroll, raw GPS evidence, device-security details, staff tools, or information about other clients.</w:t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040"/>
            </w:tblGrid>
            <w:tr>
              <w:tc>
                <w:tcPr>
                  <w:tcW w:type="dxa" w:w="5040"/>
                  <w:shd w:fill="F0EBF6"/>
                  <w:tcMar>
                    <w:top w:w="85" w:type="dxa"/>
                    <w:start w:w="100" w:type="dxa"/>
                    <w:bottom w:w="85" w:type="dxa"/>
                    <w:end w:w="100" w:type="dxa"/>
                  </w:tcMar>
                </w:tcPr>
                <w:p>
                  <w:pPr>
                    <w:spacing w:after="20"/>
                  </w:pPr>
                  <w:r>
                    <w:rPr>
                      <w:rFonts w:ascii="Arial" w:hAnsi="Arial"/>
                      <w:b/>
                      <w:i w:val="0"/>
                      <w:color w:val="1D7772"/>
                      <w:sz w:val="18"/>
                    </w:rPr>
                    <w:t>Important privacy note</w:t>
                  </w:r>
                </w:p>
                <w:p>
                  <w:pPr>
                    <w:spacing w:after="0" w:line="240" w:lineRule="auto"/>
                  </w:pPr>
                  <w:r>
                    <w:rPr>
                      <w:rFonts w:ascii="Arial" w:hAnsi="Arial"/>
                      <w:b w:val="0"/>
                      <w:i w:val="0"/>
                      <w:color w:val="1E2528"/>
                      <w:sz w:val="17"/>
                    </w:rPr>
                    <w:t>A visit status such as “caregiver is on the way” is not live caregiver tracking. Hollyhock shows the status of the visit, not a moving map of the caregiver.</w:t>
                  </w:r>
                </w:p>
              </w:tc>
            </w:tr>
          </w:tbl>
          <w:p/>
          <w:p>
            <w:pPr>
              <w:spacing w:after="40" w:before="0" w:line="245" w:lineRule="auto"/>
            </w:pPr>
            <w:r>
              <w:rPr>
                <w:rFonts w:ascii="Arial" w:hAnsi="Arial"/>
                <w:b w:val="0"/>
                <w:i w:val="0"/>
                <w:color w:val="1E2528"/>
                <w:sz w:val="6"/>
              </w:rPr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040"/>
            </w:tblGrid>
            <w:tr>
              <w:tc>
                <w:tcPr>
                  <w:tcW w:type="dxa" w:w="5040"/>
                  <w:shd w:fill="F8E7EA"/>
                  <w:tcMar>
                    <w:top w:w="85" w:type="dxa"/>
                    <w:start w:w="100" w:type="dxa"/>
                    <w:bottom w:w="85" w:type="dxa"/>
                    <w:end w:w="100" w:type="dxa"/>
                  </w:tcMar>
                </w:tcPr>
                <w:p>
                  <w:pPr>
                    <w:spacing w:after="20"/>
                  </w:pPr>
                  <w:r>
                    <w:rPr>
                      <w:rFonts w:ascii="Arial" w:hAnsi="Arial"/>
                      <w:b/>
                      <w:i w:val="0"/>
                      <w:color w:val="A13B4B"/>
                      <w:sz w:val="18"/>
                    </w:rPr>
                    <w:t>Emergency?</w:t>
                  </w:r>
                </w:p>
                <w:p>
                  <w:pPr>
                    <w:spacing w:after="0" w:line="240" w:lineRule="auto"/>
                  </w:pPr>
                  <w:r>
                    <w:rPr>
                      <w:rFonts w:ascii="Arial" w:hAnsi="Arial"/>
                      <w:b w:val="0"/>
                      <w:i w:val="0"/>
                      <w:color w:val="1E2528"/>
                      <w:sz w:val="17"/>
                    </w:rPr>
                    <w:t>Do not use a household request for an emergency or urgent medical need. Call 911 when appropriate, or call your agency using the number on the back of this guide.</w:t>
                  </w:r>
                </w:p>
              </w:tc>
            </w:tr>
          </w:tbl>
          <w:p/>
          <w:p>
            <w:pPr>
              <w:spacing w:before="40" w:after="60"/>
            </w:pPr>
            <w:r>
              <w:rPr>
                <w:rFonts w:ascii="Arial" w:hAnsi="Arial"/>
                <w:b/>
                <w:i w:val="0"/>
                <w:color w:val="102A3B"/>
                <w:sz w:val="23"/>
              </w:rPr>
              <w:t>When you are finished</w:t>
            </w:r>
          </w:p>
          <w:p>
            <w:pPr>
              <w:spacing w:after="60" w:before="0" w:line="245" w:lineRule="auto"/>
            </w:pPr>
            <w:r>
              <w:rPr>
                <w:rFonts w:ascii="Arial" w:hAnsi="Arial"/>
                <w:b w:val="0"/>
                <w:i w:val="0"/>
                <w:color w:val="1E2528"/>
                <w:sz w:val="17"/>
              </w:rPr>
              <w:t>You may sign out from More &gt; Account. If you share your phone with someone else, signing out is the safest choice.</w:t>
            </w:r>
          </w:p>
        </w:tc>
        <w:tc>
          <w:tcPr>
            <w:tcW w:type="dxa" w:w="5040"/>
            <w:vAlign w:val="top"/>
            <w:tcMar>
              <w:top w:w="120" w:type="dxa"/>
              <w:start w:w="150" w:type="dxa"/>
              <w:bottom w:w="110" w:type="dxa"/>
              <w:end w:w="150" w:type="dxa"/>
            </w:tcMar>
            <w:tcBorders>
              <w:left w:val="single" w:sz="6" w:color="E3E7E7"/>
              <w:right w:val="single" w:sz="6" w:color="E3E7E7"/>
              <w:top w:val="nil" w:sz="6" w:color="E3E7E7"/>
              <w:bottom w:val="nil" w:sz="6" w:color="E3E7E7"/>
            </w:tcBorders>
            <w:shd w:fill="F7F2E7"/>
          </w:tcPr>
          <w:p>
            <w:pPr>
              <w:spacing w:after="0"/>
            </w:pPr>
          </w:p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D7772"/>
                <w:sz w:val="15"/>
              </w:rPr>
              <w:t>AGENCY SUPPORT</w:t>
            </w:r>
          </w:p>
          <w:p>
            <w:pPr>
              <w:spacing w:before="40" w:after="100"/>
            </w:pPr>
            <w:r>
              <w:rPr>
                <w:rFonts w:ascii="Arial" w:hAnsi="Arial"/>
                <w:b/>
                <w:i w:val="0"/>
                <w:color w:val="102A3B"/>
                <w:sz w:val="32"/>
              </w:rPr>
              <w:t>Need help?</w:t>
            </w:r>
          </w:p>
          <w:p>
            <w:pPr>
              <w:spacing w:after="120" w:before="0" w:line="245" w:lineRule="auto"/>
            </w:pPr>
            <w:r>
              <w:rPr>
                <w:rFonts w:ascii="Arial" w:hAnsi="Arial"/>
                <w:b w:val="0"/>
                <w:i w:val="0"/>
                <w:color w:val="1E2528"/>
                <w:sz w:val="18"/>
              </w:rPr>
              <w:t>Call your home-care office if you cannot sign in, a visit looks wrong, a request needs attention, or you received a new phone.</w:t>
            </w:r>
          </w:p>
          <w:p>
            <w:pPr>
              <w:spacing w:after="60"/>
            </w:pPr>
            <w:r>
              <w:rPr>
                <w:rFonts w:ascii="Arial" w:hAnsi="Arial"/>
                <w:b/>
                <w:i w:val="0"/>
                <w:color w:val="102A3B"/>
                <w:sz w:val="17"/>
              </w:rPr>
              <w:t xml:space="preserve">Agency </w:t>
            </w:r>
            <w:r>
              <w:rPr>
                <w:rFonts w:ascii="Arial" w:hAnsi="Arial"/>
                <w:b w:val="0"/>
                <w:i w:val="0"/>
                <w:color w:val="5D666A"/>
                <w:sz w:val="17"/>
              </w:rPr>
              <w:t>____________________________</w:t>
            </w:r>
          </w:p>
          <w:p>
            <w:pPr>
              <w:spacing w:after="60"/>
            </w:pPr>
            <w:r>
              <w:rPr>
                <w:rFonts w:ascii="Arial" w:hAnsi="Arial"/>
                <w:b/>
                <w:i w:val="0"/>
                <w:color w:val="102A3B"/>
                <w:sz w:val="17"/>
              </w:rPr>
              <w:t xml:space="preserve">Office phone </w:t>
            </w:r>
            <w:r>
              <w:rPr>
                <w:rFonts w:ascii="Arial" w:hAnsi="Arial"/>
                <w:b w:val="0"/>
                <w:i w:val="0"/>
                <w:color w:val="5D666A"/>
                <w:sz w:val="17"/>
              </w:rPr>
              <w:t>____________________________</w:t>
            </w:r>
          </w:p>
          <w:p>
            <w:pPr>
              <w:spacing w:after="60"/>
            </w:pPr>
            <w:r>
              <w:rPr>
                <w:rFonts w:ascii="Arial" w:hAnsi="Arial"/>
                <w:b/>
                <w:i w:val="0"/>
                <w:color w:val="102A3B"/>
                <w:sz w:val="17"/>
              </w:rPr>
              <w:t xml:space="preserve">After-hours </w:t>
            </w:r>
            <w:r>
              <w:rPr>
                <w:rFonts w:ascii="Arial" w:hAnsi="Arial"/>
                <w:b w:val="0"/>
                <w:i w:val="0"/>
                <w:color w:val="5D666A"/>
                <w:sz w:val="17"/>
              </w:rPr>
              <w:t>____________________________</w:t>
            </w:r>
          </w:p>
          <w:p>
            <w:pPr>
              <w:spacing w:after="60"/>
            </w:pPr>
            <w:r>
              <w:rPr>
                <w:rFonts w:ascii="Arial" w:hAnsi="Arial"/>
                <w:b/>
                <w:i w:val="0"/>
                <w:color w:val="102A3B"/>
                <w:sz w:val="17"/>
              </w:rPr>
              <w:t xml:space="preserve">Install link </w:t>
            </w:r>
            <w:r>
              <w:rPr>
                <w:rFonts w:ascii="Arial" w:hAnsi="Arial"/>
                <w:b w:val="0"/>
                <w:i w:val="0"/>
                <w:color w:val="5D666A"/>
                <w:sz w:val="17"/>
              </w:rPr>
              <w:t>____________________________</w:t>
            </w:r>
          </w:p>
          <w:p>
            <w:pPr>
              <w:spacing w:before="40" w:after="60"/>
            </w:pPr>
            <w:r>
              <w:rPr>
                <w:rFonts w:ascii="Arial" w:hAnsi="Arial"/>
                <w:b/>
                <w:i w:val="0"/>
                <w:color w:val="1D7772"/>
                <w:sz w:val="23"/>
              </w:rPr>
              <w:t>Before staff leaves</w:t>
            </w:r>
          </w:p>
          <w:p>
            <w:pPr>
              <w:spacing w:after="40" w:line="240" w:lineRule="auto"/>
              <w:ind w:left="202" w:hanging="144"/>
            </w:pPr>
            <w:r>
              <w:rPr>
                <w:rFonts w:ascii="Arial" w:hAnsi="Arial"/>
                <w:b/>
                <w:i w:val="0"/>
                <w:color w:val="1D7772"/>
                <w:sz w:val="18"/>
              </w:rPr>
              <w:t xml:space="preserve">• </w:t>
            </w:r>
            <w:r>
              <w:rPr>
                <w:rFonts w:ascii="Arial" w:hAnsi="Arial"/>
                <w:b w:val="0"/>
                <w:i w:val="0"/>
                <w:color w:val="1E2528"/>
                <w:sz w:val="18"/>
              </w:rPr>
              <w:t>The app opens and your name is shown.</w:t>
            </w:r>
          </w:p>
          <w:p>
            <w:pPr>
              <w:spacing w:after="40" w:line="240" w:lineRule="auto"/>
              <w:ind w:left="202" w:hanging="144"/>
            </w:pPr>
            <w:r>
              <w:rPr>
                <w:rFonts w:ascii="Arial" w:hAnsi="Arial"/>
                <w:b/>
                <w:i w:val="0"/>
                <w:color w:val="1D7772"/>
                <w:sz w:val="18"/>
              </w:rPr>
              <w:t xml:space="preserve">• </w:t>
            </w:r>
            <w:r>
              <w:rPr>
                <w:rFonts w:ascii="Arial" w:hAnsi="Arial"/>
                <w:b w:val="0"/>
                <w:i w:val="0"/>
                <w:color w:val="1E2528"/>
                <w:sz w:val="18"/>
              </w:rPr>
              <w:t>You can open Visits.</w:t>
            </w:r>
          </w:p>
          <w:p>
            <w:pPr>
              <w:spacing w:after="40" w:line="240" w:lineRule="auto"/>
              <w:ind w:left="202" w:hanging="144"/>
            </w:pPr>
            <w:r>
              <w:rPr>
                <w:rFonts w:ascii="Arial" w:hAnsi="Arial"/>
                <w:b/>
                <w:i w:val="0"/>
                <w:color w:val="1D7772"/>
                <w:sz w:val="18"/>
              </w:rPr>
              <w:t xml:space="preserve">• </w:t>
            </w:r>
            <w:r>
              <w:rPr>
                <w:rFonts w:ascii="Arial" w:hAnsi="Arial"/>
                <w:b w:val="0"/>
                <w:i w:val="0"/>
                <w:color w:val="1E2528"/>
                <w:sz w:val="18"/>
              </w:rPr>
              <w:t>You can open Requests.</w:t>
            </w:r>
          </w:p>
          <w:p>
            <w:pPr>
              <w:spacing w:after="40" w:line="240" w:lineRule="auto"/>
              <w:ind w:left="202" w:hanging="144"/>
            </w:pPr>
            <w:r>
              <w:rPr>
                <w:rFonts w:ascii="Arial" w:hAnsi="Arial"/>
                <w:b/>
                <w:i w:val="0"/>
                <w:color w:val="1D7772"/>
                <w:sz w:val="18"/>
              </w:rPr>
              <w:t xml:space="preserve">• </w:t>
            </w:r>
            <w:r>
              <w:rPr>
                <w:rFonts w:ascii="Arial" w:hAnsi="Arial"/>
                <w:b w:val="0"/>
                <w:i w:val="0"/>
                <w:color w:val="1E2528"/>
                <w:sz w:val="18"/>
              </w:rPr>
              <w:t>You can open Messages.</w:t>
            </w:r>
          </w:p>
          <w:p>
            <w:pPr>
              <w:spacing w:after="40" w:line="240" w:lineRule="auto"/>
              <w:ind w:left="202" w:hanging="144"/>
            </w:pPr>
            <w:r>
              <w:rPr>
                <w:rFonts w:ascii="Arial" w:hAnsi="Arial"/>
                <w:b/>
                <w:i w:val="0"/>
                <w:color w:val="1D7772"/>
                <w:sz w:val="18"/>
              </w:rPr>
              <w:t xml:space="preserve">• </w:t>
            </w:r>
            <w:r>
              <w:rPr>
                <w:rFonts w:ascii="Arial" w:hAnsi="Arial"/>
                <w:b w:val="0"/>
                <w:i w:val="0"/>
                <w:color w:val="1E2528"/>
                <w:sz w:val="18"/>
              </w:rPr>
              <w:t>You know the office phone number.</w:t>
            </w:r>
          </w:p>
          <w:p>
            <w:pPr>
              <w:spacing w:after="20" w:before="0" w:line="245" w:lineRule="auto"/>
            </w:pPr>
            <w:r>
              <w:rPr>
                <w:rFonts w:ascii="Arial" w:hAnsi="Arial"/>
                <w:b w:val="0"/>
                <w:i w:val="0"/>
                <w:color w:val="1E2528"/>
                <w:sz w:val="6"/>
              </w:rPr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040"/>
            </w:tblGrid>
            <w:tr>
              <w:tc>
                <w:tcPr>
                  <w:tcW w:type="dxa" w:w="5040"/>
                  <w:shd w:fill="F0EBF6"/>
                  <w:tcMar>
                    <w:top w:w="85" w:type="dxa"/>
                    <w:start w:w="100" w:type="dxa"/>
                    <w:bottom w:w="85" w:type="dxa"/>
                    <w:end w:w="100" w:type="dxa"/>
                  </w:tcMar>
                </w:tcPr>
                <w:p>
                  <w:pPr>
                    <w:spacing w:after="20"/>
                  </w:pPr>
                  <w:r>
                    <w:rPr>
                      <w:rFonts w:ascii="Arial" w:hAnsi="Arial"/>
                      <w:b/>
                      <w:i w:val="0"/>
                      <w:color w:val="1D7772"/>
                      <w:sz w:val="18"/>
                    </w:rPr>
                    <w:t>Lost password?</w:t>
                  </w:r>
                </w:p>
                <w:p>
                  <w:pPr>
                    <w:spacing w:after="0" w:line="240" w:lineRule="auto"/>
                  </w:pPr>
                  <w:r>
                    <w:rPr>
                      <w:rFonts w:ascii="Arial" w:hAnsi="Arial"/>
                      <w:b w:val="0"/>
                      <w:i w:val="0"/>
                      <w:color w:val="1E2528"/>
                      <w:sz w:val="17"/>
                    </w:rPr>
                    <w:t>Use the agency’s approved password-reset or invitation process. Never share a password with a caregiver, another family, or office staff.</w:t>
                  </w:r>
                </w:p>
              </w:tc>
            </w:tr>
          </w:tbl>
          <w:p/>
          <w:p>
            <w:pPr>
              <w:spacing w:after="100" w:before="0" w:line="245" w:lineRule="auto"/>
            </w:pPr>
            <w:r>
              <w:rPr>
                <w:rFonts w:ascii="Arial" w:hAnsi="Arial"/>
                <w:b w:val="0"/>
                <w:i w:val="0"/>
                <w:color w:val="1E2528"/>
                <w:sz w:val="6"/>
              </w:rPr>
            </w:r>
          </w:p>
          <w:p>
            <w:pPr>
              <w:spacing w:before="100" w:after="40"/>
              <w:jc w:val="center"/>
            </w:pPr>
            <w:r>
              <w:rPr>
                <w:rFonts w:ascii="Arial" w:hAnsi="Arial"/>
                <w:b/>
                <w:i w:val="0"/>
                <w:color w:val="1D7772"/>
                <w:sz w:val="20"/>
              </w:rPr>
              <w:t>HOLLYHOCK FAMILY</w:t>
            </w:r>
          </w:p>
          <w:p>
            <w:pPr>
              <w:spacing w:after="20"/>
              <w:jc w:val="center"/>
            </w:pPr>
            <w:r>
              <w:rPr>
                <w:rFonts w:ascii="Arial" w:hAnsi="Arial"/>
                <w:b w:val="0"/>
                <w:i w:val="0"/>
                <w:color w:val="5D666A"/>
                <w:sz w:val="15"/>
              </w:rPr>
              <w:t>Client &amp; Family Quick Guide • Version 1.0</w:t>
            </w:r>
          </w:p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5D666A"/>
                <w:sz w:val="15"/>
              </w:rPr>
              <w:t>Coal Road Productions • 2026</w:t>
            </w:r>
          </w:p>
        </w:tc>
        <w:tc>
          <w:tcPr>
            <w:tcW w:type="dxa" w:w="5040"/>
            <w:vAlign w:val="top"/>
            <w:tcMar>
              <w:top w:w="120" w:type="dxa"/>
              <w:start w:w="150" w:type="dxa"/>
              <w:bottom w:w="110" w:type="dxa"/>
              <w:end w:w="150" w:type="dxa"/>
            </w:tcMar>
            <w:tcBorders>
              <w:left w:val="single" w:sz="6" w:color="E3E7E7"/>
              <w:right w:val="nil" w:sz="6" w:color="E3E7E7"/>
              <w:top w:val="nil" w:sz="6" w:color="E3E7E7"/>
              <w:bottom w:val="nil" w:sz="6" w:color="E3E7E7"/>
            </w:tcBorders>
            <w:shd w:fill="102A3B"/>
          </w:tcPr>
          <w:p>
            <w:pPr>
              <w:spacing w:after="0"/>
            </w:pPr>
          </w:p>
          <w:p>
            <w:pPr>
              <w:spacing w:before="120" w:after="8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46"/>
              </w:rPr>
              <w:t>HOLLYHOCK</w:t>
            </w:r>
          </w:p>
          <w:p>
            <w:pPr>
              <w:spacing w:after="100"/>
              <w:jc w:val="center"/>
            </w:pPr>
            <w:r>
              <w:rPr>
                <w:rFonts w:ascii="Arial" w:hAnsi="Arial"/>
                <w:b/>
                <w:i w:val="0"/>
                <w:color w:val="E8C970"/>
                <w:sz w:val="32"/>
              </w:rPr>
              <w:t>FAMILY</w:t>
            </w:r>
          </w:p>
          <w:p>
            <w:pPr>
              <w:spacing w:after="14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9"/>
              </w:rPr>
              <w:t>CLIENT &amp; FAMILY QUICK GUIDE</w:t>
            </w:r>
          </w:p>
          <w:p>
            <w:pPr>
              <w:spacing w:after="1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508760" cy="298608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mily_hom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760" cy="298608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0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4"/>
              </w:rPr>
              <w:t>Visits. Requests. Messages.</w:t>
              <w:br/>
              <w:t>One simple place.</w:t>
            </w:r>
          </w:p>
          <w:p>
            <w:pPr>
              <w:spacing w:after="80"/>
              <w:jc w:val="center"/>
            </w:pPr>
            <w:r>
              <w:rPr>
                <w:rFonts w:ascii="Arial" w:hAnsi="Arial"/>
                <w:b w:val="0"/>
                <w:i w:val="0"/>
                <w:color w:val="FFFFFF"/>
                <w:sz w:val="17"/>
              </w:rPr>
              <w:t>Your agency will provide your sign-in information and the approved installation link.</w:t>
            </w:r>
          </w:p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E8C970"/>
                <w:sz w:val="17"/>
              </w:rPr>
              <w:t>Keep this guide near your phone.</w:t>
            </w:r>
          </w:p>
        </w:tc>
      </w:tr>
    </w:tbl>
    <w:p>
      <w:pPr>
        <w:spacing w:before="40" w:after="0"/>
        <w:jc w:val="center"/>
      </w:pPr>
      <w:r>
        <w:rPr>
          <w:rFonts w:ascii="Arial" w:hAnsi="Arial"/>
          <w:b w:val="0"/>
          <w:i w:val="0"/>
          <w:color w:val="5D666A"/>
          <w:sz w:val="13"/>
        </w:rPr>
        <w:t>TRI-FOLD QUICK GUIDE • Print double-sided, landscape, flip on short edge, then fold in thirds.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9"/>
        <w:gridCol w:w="5069"/>
        <w:gridCol w:w="5069"/>
      </w:tblGrid>
      <w:tr>
        <w:tc>
          <w:tcPr>
            <w:tcW w:type="dxa" w:w="5040"/>
            <w:vAlign w:val="top"/>
            <w:tcMar>
              <w:top w:w="120" w:type="dxa"/>
              <w:start w:w="150" w:type="dxa"/>
              <w:bottom w:w="110" w:type="dxa"/>
              <w:end w:w="150" w:type="dxa"/>
            </w:tcMar>
            <w:tcBorders>
              <w:left w:val="nil" w:sz="6" w:color="E3E7E7"/>
              <w:right w:val="single" w:sz="6" w:color="E3E7E7"/>
              <w:top w:val="nil" w:sz="6" w:color="E3E7E7"/>
              <w:bottom w:val="nil" w:sz="6" w:color="E3E7E7"/>
            </w:tcBorders>
            <w:shd w:fill="FFFFFF"/>
          </w:tcPr>
          <w:p>
            <w:pPr>
              <w:spacing w:after="0"/>
            </w:pPr>
          </w:p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D7772"/>
                <w:sz w:val="15"/>
              </w:rPr>
              <w:t>1 • GETTING STARTED</w:t>
            </w:r>
          </w:p>
          <w:p>
            <w:pPr>
              <w:spacing w:before="40" w:after="100"/>
            </w:pPr>
            <w:r>
              <w:rPr>
                <w:rFonts w:ascii="Arial" w:hAnsi="Arial"/>
                <w:b/>
                <w:i w:val="0"/>
                <w:color w:val="102A3B"/>
                <w:sz w:val="32"/>
              </w:rPr>
              <w:t>Install and sign in</w:t>
            </w:r>
          </w:p>
          <w:p>
            <w:pPr>
              <w:spacing w:after="80" w:before="0" w:line="245" w:lineRule="auto"/>
            </w:pPr>
            <w:r>
              <w:rPr>
                <w:rFonts w:ascii="Arial" w:hAnsi="Arial"/>
                <w:b w:val="0"/>
                <w:i w:val="0"/>
                <w:color w:val="1E2528"/>
                <w:sz w:val="18"/>
              </w:rPr>
              <w:t>A staff member can walk through this with you. Use only the Hollyhock installation link supplied by your agency.</w:t>
            </w:r>
          </w:p>
          <w:p>
            <w:pPr>
              <w:spacing w:after="60" w:line="240" w:lineRule="auto"/>
              <w:ind w:left="29" w:hanging="29"/>
            </w:pPr>
            <w:r>
              <w:rPr>
                <w:rFonts w:ascii="Arial" w:hAnsi="Arial"/>
                <w:b/>
                <w:i w:val="0"/>
                <w:color w:val="1D7772"/>
                <w:sz w:val="18"/>
              </w:rPr>
              <w:t xml:space="preserve">1. </w:t>
            </w:r>
            <w:r>
              <w:rPr>
                <w:rFonts w:ascii="Arial" w:hAnsi="Arial"/>
                <w:b w:val="0"/>
                <w:i w:val="0"/>
                <w:color w:val="1E2528"/>
                <w:sz w:val="18"/>
              </w:rPr>
              <w:t>Open the agency’s Hollyhock link in Chrome on your Android phone.</w:t>
            </w:r>
          </w:p>
          <w:p>
            <w:pPr>
              <w:spacing w:after="60" w:line="240" w:lineRule="auto"/>
              <w:ind w:left="29" w:hanging="29"/>
            </w:pPr>
            <w:r>
              <w:rPr>
                <w:rFonts w:ascii="Arial" w:hAnsi="Arial"/>
                <w:b/>
                <w:i w:val="0"/>
                <w:color w:val="1D7772"/>
                <w:sz w:val="18"/>
              </w:rPr>
              <w:t xml:space="preserve">2. </w:t>
            </w:r>
            <w:r>
              <w:rPr>
                <w:rFonts w:ascii="Arial" w:hAnsi="Arial"/>
                <w:b w:val="0"/>
                <w:i w:val="0"/>
                <w:color w:val="1E2528"/>
                <w:sz w:val="18"/>
              </w:rPr>
              <w:t>Choose the Client &amp; Family app and download it.</w:t>
            </w:r>
          </w:p>
          <w:p>
            <w:pPr>
              <w:spacing w:after="60" w:line="240" w:lineRule="auto"/>
              <w:ind w:left="29" w:hanging="29"/>
            </w:pPr>
            <w:r>
              <w:rPr>
                <w:rFonts w:ascii="Arial" w:hAnsi="Arial"/>
                <w:b/>
                <w:i w:val="0"/>
                <w:color w:val="1D7772"/>
                <w:sz w:val="18"/>
              </w:rPr>
              <w:t xml:space="preserve">3. </w:t>
            </w:r>
            <w:r>
              <w:rPr>
                <w:rFonts w:ascii="Arial" w:hAnsi="Arial"/>
                <w:b w:val="0"/>
                <w:i w:val="0"/>
                <w:color w:val="1E2528"/>
                <w:sz w:val="18"/>
              </w:rPr>
              <w:t>If Android asks whether Chrome may install apps, open Settings, allow this source, then return to the download.</w:t>
            </w:r>
          </w:p>
          <w:p>
            <w:pPr>
              <w:spacing w:after="60" w:line="240" w:lineRule="auto"/>
              <w:ind w:left="29" w:hanging="29"/>
            </w:pPr>
            <w:r>
              <w:rPr>
                <w:rFonts w:ascii="Arial" w:hAnsi="Arial"/>
                <w:b/>
                <w:i w:val="0"/>
                <w:color w:val="1D7772"/>
                <w:sz w:val="18"/>
              </w:rPr>
              <w:t xml:space="preserve">4. </w:t>
            </w:r>
            <w:r>
              <w:rPr>
                <w:rFonts w:ascii="Arial" w:hAnsi="Arial"/>
                <w:b w:val="0"/>
                <w:i w:val="0"/>
                <w:color w:val="1E2528"/>
                <w:sz w:val="18"/>
              </w:rPr>
              <w:t>If Play Protect warns that the app is unfamiliar, continue only if the file came from your agency’s approved Hollyhock page. Do not turn Play Protect off.</w:t>
            </w:r>
          </w:p>
          <w:p>
            <w:pPr>
              <w:spacing w:after="60" w:line="240" w:lineRule="auto"/>
              <w:ind w:left="29" w:hanging="29"/>
            </w:pPr>
            <w:r>
              <w:rPr>
                <w:rFonts w:ascii="Arial" w:hAnsi="Arial"/>
                <w:b/>
                <w:i w:val="0"/>
                <w:color w:val="1D7772"/>
                <w:sz w:val="18"/>
              </w:rPr>
              <w:t xml:space="preserve">5. </w:t>
            </w:r>
            <w:r>
              <w:rPr>
                <w:rFonts w:ascii="Arial" w:hAnsi="Arial"/>
                <w:b w:val="0"/>
                <w:i w:val="0"/>
                <w:color w:val="1E2528"/>
                <w:sz w:val="18"/>
              </w:rPr>
              <w:t>Open Hollyhock Family. Enter the email address and password supplied for your account.</w:t>
            </w:r>
          </w:p>
          <w:p>
            <w:pPr>
              <w:spacing w:after="60" w:line="240" w:lineRule="auto"/>
              <w:ind w:left="29" w:hanging="29"/>
            </w:pPr>
            <w:r>
              <w:rPr>
                <w:rFonts w:ascii="Arial" w:hAnsi="Arial"/>
                <w:b/>
                <w:i w:val="0"/>
                <w:color w:val="1D7772"/>
                <w:sz w:val="18"/>
              </w:rPr>
              <w:t xml:space="preserve">6. </w:t>
            </w:r>
            <w:r>
              <w:rPr>
                <w:rFonts w:ascii="Arial" w:hAnsi="Arial"/>
                <w:b w:val="0"/>
                <w:i w:val="0"/>
                <w:color w:val="1E2528"/>
                <w:sz w:val="18"/>
              </w:rPr>
              <w:t>If Hollyhock asks you to create a new password, choose one only you know.</w:t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040"/>
            </w:tblGrid>
            <w:tr>
              <w:tc>
                <w:tcPr>
                  <w:tcW w:type="dxa" w:w="5040"/>
                  <w:shd w:fill="EAF4EF"/>
                  <w:tcMar>
                    <w:top w:w="85" w:type="dxa"/>
                    <w:start w:w="100" w:type="dxa"/>
                    <w:bottom w:w="85" w:type="dxa"/>
                    <w:end w:w="100" w:type="dxa"/>
                  </w:tcMar>
                </w:tcPr>
                <w:p>
                  <w:pPr>
                    <w:spacing w:after="20"/>
                  </w:pPr>
                  <w:r>
                    <w:rPr>
                      <w:rFonts w:ascii="Arial" w:hAnsi="Arial"/>
                      <w:b/>
                      <w:i w:val="0"/>
                      <w:color w:val="1F6B53"/>
                      <w:sz w:val="18"/>
                    </w:rPr>
                    <w:t>You are ready when...</w:t>
                  </w:r>
                </w:p>
                <w:p>
                  <w:pPr>
                    <w:spacing w:after="0" w:line="240" w:lineRule="auto"/>
                  </w:pPr>
                  <w:r>
                    <w:rPr>
                      <w:rFonts w:ascii="Arial" w:hAnsi="Arial"/>
                      <w:b w:val="0"/>
                      <w:i w:val="0"/>
                      <w:color w:val="1E2528"/>
                      <w:sz w:val="17"/>
                    </w:rPr>
                    <w:t>Your name appears and the bottom of the app shows Home, Visits, Requests, Messages, and More.</w:t>
                  </w:r>
                </w:p>
              </w:tc>
            </w:tr>
          </w:tbl>
          <w:p/>
          <w:p>
            <w:pPr>
              <w:spacing w:after="0" w:before="0" w:line="245" w:lineRule="auto"/>
            </w:pPr>
            <w:r>
              <w:rPr>
                <w:rFonts w:ascii="Arial" w:hAnsi="Arial"/>
                <w:b w:val="0"/>
                <w:i/>
                <w:color w:val="5D666A"/>
                <w:sz w:val="16"/>
              </w:rPr>
              <w:t>After installation, you may turn off Chrome’s “install unknown apps” permission again in Android Settings.</w:t>
            </w:r>
          </w:p>
        </w:tc>
        <w:tc>
          <w:tcPr>
            <w:tcW w:type="dxa" w:w="5040"/>
            <w:vAlign w:val="top"/>
            <w:tcMar>
              <w:top w:w="120" w:type="dxa"/>
              <w:start w:w="150" w:type="dxa"/>
              <w:bottom w:w="110" w:type="dxa"/>
              <w:end w:w="150" w:type="dxa"/>
            </w:tcMar>
            <w:tcBorders>
              <w:left w:val="single" w:sz="6" w:color="E3E7E7"/>
              <w:right w:val="single" w:sz="6" w:color="E3E7E7"/>
              <w:top w:val="nil" w:sz="6" w:color="E3E7E7"/>
              <w:bottom w:val="nil" w:sz="6" w:color="E3E7E7"/>
            </w:tcBorders>
            <w:shd w:fill="FFFFFF"/>
          </w:tcPr>
          <w:p>
            <w:pPr>
              <w:spacing w:after="0"/>
            </w:pPr>
          </w:p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D7772"/>
                <w:sz w:val="15"/>
              </w:rPr>
              <w:t>2 • DAILY USE</w:t>
            </w:r>
          </w:p>
          <w:p>
            <w:pPr>
              <w:spacing w:before="40" w:after="100"/>
            </w:pPr>
            <w:r>
              <w:rPr>
                <w:rFonts w:ascii="Arial" w:hAnsi="Arial"/>
                <w:b/>
                <w:i w:val="0"/>
                <w:color w:val="1D7772"/>
                <w:sz w:val="32"/>
              </w:rPr>
              <w:t>Visits &amp; household requests</w:t>
            </w:r>
          </w:p>
          <w:p>
            <w:pPr>
              <w:spacing w:before="40" w:after="60"/>
            </w:pPr>
            <w:r>
              <w:rPr>
                <w:rFonts w:ascii="Arial" w:hAnsi="Arial"/>
                <w:b/>
                <w:i w:val="0"/>
                <w:color w:val="102A3B"/>
                <w:sz w:val="23"/>
              </w:rPr>
              <w:t>Visits</w:t>
            </w:r>
          </w:p>
          <w:p>
            <w:pPr>
              <w:spacing w:after="80" w:before="0" w:line="245" w:lineRule="auto"/>
            </w:pPr>
            <w:r>
              <w:rPr>
                <w:rFonts w:ascii="Arial" w:hAnsi="Arial"/>
                <w:b w:val="0"/>
                <w:i w:val="0"/>
                <w:color w:val="1E2528"/>
                <w:sz w:val="18"/>
              </w:rPr>
              <w:t>Tap Visits to see the visits your agency has made available to your account. A visit may show the scheduled time, caregiver name, and a simple status such as scheduled, on the way, in progress, or completed.</w:t>
            </w:r>
          </w:p>
          <w:p>
            <w:pPr>
              <w:spacing w:after="60" w:line="240" w:lineRule="auto"/>
              <w:ind w:left="29" w:hanging="29"/>
            </w:pPr>
            <w:r>
              <w:rPr>
                <w:rFonts w:ascii="Arial" w:hAnsi="Arial"/>
                <w:b/>
                <w:i w:val="0"/>
                <w:color w:val="1D7772"/>
                <w:sz w:val="18"/>
              </w:rPr>
              <w:t xml:space="preserve">1. </w:t>
            </w:r>
            <w:r>
              <w:rPr>
                <w:rFonts w:ascii="Arial" w:hAnsi="Arial"/>
                <w:b w:val="0"/>
                <w:i w:val="0"/>
                <w:color w:val="1E2528"/>
                <w:sz w:val="18"/>
              </w:rPr>
              <w:t>Tap Visits.</w:t>
            </w:r>
          </w:p>
          <w:p>
            <w:pPr>
              <w:spacing w:after="60" w:line="240" w:lineRule="auto"/>
              <w:ind w:left="29" w:hanging="29"/>
            </w:pPr>
            <w:r>
              <w:rPr>
                <w:rFonts w:ascii="Arial" w:hAnsi="Arial"/>
                <w:b/>
                <w:i w:val="0"/>
                <w:color w:val="1D7772"/>
                <w:sz w:val="18"/>
              </w:rPr>
              <w:t xml:space="preserve">2. </w:t>
            </w:r>
            <w:r>
              <w:rPr>
                <w:rFonts w:ascii="Arial" w:hAnsi="Arial"/>
                <w:b w:val="0"/>
                <w:i w:val="0"/>
                <w:color w:val="1E2528"/>
                <w:sz w:val="18"/>
              </w:rPr>
              <w:t>Choose the visit you want to review.</w:t>
            </w:r>
          </w:p>
          <w:p>
            <w:pPr>
              <w:spacing w:after="60" w:line="240" w:lineRule="auto"/>
              <w:ind w:left="29" w:hanging="29"/>
            </w:pPr>
            <w:r>
              <w:rPr>
                <w:rFonts w:ascii="Arial" w:hAnsi="Arial"/>
                <w:b/>
                <w:i w:val="0"/>
                <w:color w:val="1D7772"/>
                <w:sz w:val="18"/>
              </w:rPr>
              <w:t xml:space="preserve">3. </w:t>
            </w:r>
            <w:r>
              <w:rPr>
                <w:rFonts w:ascii="Arial" w:hAnsi="Arial"/>
                <w:b w:val="0"/>
                <w:i w:val="0"/>
                <w:color w:val="1E2528"/>
                <w:sz w:val="18"/>
              </w:rPr>
              <w:t>Read the visit time, caregiver, and current status.</w:t>
            </w:r>
          </w:p>
          <w:p>
            <w:pPr>
              <w:spacing w:after="60" w:line="240" w:lineRule="auto"/>
              <w:ind w:left="29" w:hanging="29"/>
            </w:pPr>
            <w:r>
              <w:rPr>
                <w:rFonts w:ascii="Arial" w:hAnsi="Arial"/>
                <w:b/>
                <w:i w:val="0"/>
                <w:color w:val="1D7772"/>
                <w:sz w:val="18"/>
              </w:rPr>
              <w:t xml:space="preserve">4. </w:t>
            </w:r>
            <w:r>
              <w:rPr>
                <w:rFonts w:ascii="Arial" w:hAnsi="Arial"/>
                <w:b w:val="0"/>
                <w:i w:val="0"/>
                <w:color w:val="1E2528"/>
                <w:sz w:val="18"/>
              </w:rPr>
              <w:t>If something looks wrong, contact the office instead of trying to change the visit yourself.</w:t>
            </w:r>
          </w:p>
          <w:p>
            <w:pPr>
              <w:spacing w:before="40" w:after="60"/>
            </w:pPr>
            <w:r>
              <w:rPr>
                <w:rFonts w:ascii="Arial" w:hAnsi="Arial"/>
                <w:b/>
                <w:i w:val="0"/>
                <w:color w:val="102A3B"/>
                <w:sz w:val="23"/>
              </w:rPr>
              <w:t>Requests</w:t>
            </w:r>
          </w:p>
          <w:p>
            <w:pPr>
              <w:spacing w:after="60" w:before="0" w:line="245" w:lineRule="auto"/>
            </w:pPr>
            <w:r>
              <w:rPr>
                <w:rFonts w:ascii="Arial" w:hAnsi="Arial"/>
                <w:b w:val="0"/>
                <w:i w:val="0"/>
                <w:color w:val="1E2528"/>
                <w:sz w:val="18"/>
              </w:rPr>
              <w:t>Requests are for non-emergency household needs and routine communication - for example, a supply reminder, meal preference, or household task.</w:t>
            </w:r>
          </w:p>
          <w:p>
            <w:pPr>
              <w:spacing w:after="60" w:line="240" w:lineRule="auto"/>
              <w:ind w:left="29" w:hanging="29"/>
            </w:pPr>
            <w:r>
              <w:rPr>
                <w:rFonts w:ascii="Arial" w:hAnsi="Arial"/>
                <w:b/>
                <w:i w:val="0"/>
                <w:color w:val="1D7772"/>
                <w:sz w:val="18"/>
              </w:rPr>
              <w:t xml:space="preserve">1. </w:t>
            </w:r>
            <w:r>
              <w:rPr>
                <w:rFonts w:ascii="Arial" w:hAnsi="Arial"/>
                <w:b w:val="0"/>
                <w:i w:val="0"/>
                <w:color w:val="1E2528"/>
                <w:sz w:val="18"/>
              </w:rPr>
              <w:t>Tap Requests, then Create a request.</w:t>
            </w:r>
          </w:p>
          <w:p>
            <w:pPr>
              <w:spacing w:after="60" w:line="240" w:lineRule="auto"/>
              <w:ind w:left="29" w:hanging="29"/>
            </w:pPr>
            <w:r>
              <w:rPr>
                <w:rFonts w:ascii="Arial" w:hAnsi="Arial"/>
                <w:b/>
                <w:i w:val="0"/>
                <w:color w:val="1D7772"/>
                <w:sz w:val="18"/>
              </w:rPr>
              <w:t xml:space="preserve">2. </w:t>
            </w:r>
            <w:r>
              <w:rPr>
                <w:rFonts w:ascii="Arial" w:hAnsi="Arial"/>
                <w:b w:val="0"/>
                <w:i w:val="0"/>
                <w:color w:val="1E2528"/>
                <w:sz w:val="18"/>
              </w:rPr>
              <w:t>Choose the request type if the app asks.</w:t>
            </w:r>
          </w:p>
          <w:p>
            <w:pPr>
              <w:spacing w:after="60" w:line="240" w:lineRule="auto"/>
              <w:ind w:left="29" w:hanging="29"/>
            </w:pPr>
            <w:r>
              <w:rPr>
                <w:rFonts w:ascii="Arial" w:hAnsi="Arial"/>
                <w:b/>
                <w:i w:val="0"/>
                <w:color w:val="1D7772"/>
                <w:sz w:val="18"/>
              </w:rPr>
              <w:t xml:space="preserve">3. </w:t>
            </w:r>
            <w:r>
              <w:rPr>
                <w:rFonts w:ascii="Arial" w:hAnsi="Arial"/>
                <w:b w:val="0"/>
                <w:i w:val="0"/>
                <w:color w:val="1E2528"/>
                <w:sz w:val="18"/>
              </w:rPr>
              <w:t>Write what you need and submit it.</w:t>
            </w:r>
          </w:p>
          <w:p>
            <w:pPr>
              <w:spacing w:after="60" w:line="240" w:lineRule="auto"/>
              <w:ind w:left="29" w:hanging="29"/>
            </w:pPr>
            <w:r>
              <w:rPr>
                <w:rFonts w:ascii="Arial" w:hAnsi="Arial"/>
                <w:b/>
                <w:i w:val="0"/>
                <w:color w:val="1D7772"/>
                <w:sz w:val="18"/>
              </w:rPr>
              <w:t xml:space="preserve">4. </w:t>
            </w:r>
            <w:r>
              <w:rPr>
                <w:rFonts w:ascii="Arial" w:hAnsi="Arial"/>
                <w:b w:val="0"/>
                <w:i w:val="0"/>
                <w:color w:val="1E2528"/>
                <w:sz w:val="18"/>
              </w:rPr>
              <w:t>Watch the status move from Submitted to Acknowledged and, when finished, Completed.</w:t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040"/>
            </w:tblGrid>
            <w:tr>
              <w:tc>
                <w:tcPr>
                  <w:tcW w:type="dxa" w:w="5040"/>
                  <w:shd w:fill="F8E7EA"/>
                  <w:tcMar>
                    <w:top w:w="85" w:type="dxa"/>
                    <w:start w:w="100" w:type="dxa"/>
                    <w:bottom w:w="85" w:type="dxa"/>
                    <w:end w:w="100" w:type="dxa"/>
                  </w:tcMar>
                </w:tcPr>
                <w:p>
                  <w:pPr>
                    <w:spacing w:after="20"/>
                  </w:pPr>
                  <w:r>
                    <w:rPr>
                      <w:rFonts w:ascii="Arial" w:hAnsi="Arial"/>
                      <w:b/>
                      <w:i w:val="0"/>
                      <w:color w:val="A13B4B"/>
                      <w:sz w:val="18"/>
                    </w:rPr>
                    <w:t>Not an emergency channel</w:t>
                  </w:r>
                </w:p>
                <w:p>
                  <w:pPr>
                    <w:spacing w:after="0" w:line="240" w:lineRule="auto"/>
                  </w:pPr>
                  <w:r>
                    <w:rPr>
                      <w:rFonts w:ascii="Arial" w:hAnsi="Arial"/>
                      <w:b w:val="0"/>
                      <w:i w:val="0"/>
                      <w:color w:val="1E2528"/>
                      <w:sz w:val="17"/>
                    </w:rPr>
                    <w:t>For an urgent health or safety issue, call the appropriate emergency service or your agency directly.</w:t>
                  </w:r>
                </w:p>
              </w:tc>
            </w:tr>
          </w:tbl>
          <w:p/>
        </w:tc>
        <w:tc>
          <w:tcPr>
            <w:tcW w:type="dxa" w:w="5040"/>
            <w:vAlign w:val="top"/>
            <w:tcMar>
              <w:top w:w="120" w:type="dxa"/>
              <w:start w:w="150" w:type="dxa"/>
              <w:bottom w:w="110" w:type="dxa"/>
              <w:end w:w="150" w:type="dxa"/>
            </w:tcMar>
            <w:tcBorders>
              <w:left w:val="single" w:sz="6" w:color="E3E7E7"/>
              <w:right w:val="nil" w:sz="6" w:color="E3E7E7"/>
              <w:top w:val="nil" w:sz="6" w:color="E3E7E7"/>
              <w:bottom w:val="nil" w:sz="6" w:color="E3E7E7"/>
            </w:tcBorders>
            <w:shd w:fill="FFFFFF"/>
          </w:tcPr>
          <w:p>
            <w:pPr>
              <w:spacing w:after="0"/>
            </w:pPr>
          </w:p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D7772"/>
                <w:sz w:val="15"/>
              </w:rPr>
              <w:t>3 • STAYING CONNECTED</w:t>
            </w:r>
          </w:p>
          <w:p>
            <w:pPr>
              <w:spacing w:before="40" w:after="100"/>
            </w:pPr>
            <w:r>
              <w:rPr>
                <w:rFonts w:ascii="Arial" w:hAnsi="Arial"/>
                <w:b/>
                <w:i w:val="0"/>
                <w:color w:val="102A3B"/>
                <w:sz w:val="32"/>
              </w:rPr>
              <w:t>Messages, account &amp; offline use</w:t>
            </w:r>
          </w:p>
          <w:p>
            <w:pPr>
              <w:spacing w:before="40" w:after="60"/>
            </w:pPr>
            <w:r>
              <w:rPr>
                <w:rFonts w:ascii="Arial" w:hAnsi="Arial"/>
                <w:b/>
                <w:i w:val="0"/>
                <w:color w:val="1D7772"/>
                <w:sz w:val="23"/>
              </w:rPr>
              <w:t>Messages &amp; notices</w:t>
            </w:r>
          </w:p>
          <w:p>
            <w:pPr>
              <w:spacing w:after="40" w:line="240" w:lineRule="auto"/>
              <w:ind w:left="202" w:hanging="144"/>
            </w:pPr>
            <w:r>
              <w:rPr>
                <w:rFonts w:ascii="Arial" w:hAnsi="Arial"/>
                <w:b/>
                <w:i w:val="0"/>
                <w:color w:val="1D7772"/>
                <w:sz w:val="18"/>
              </w:rPr>
              <w:t xml:space="preserve">• </w:t>
            </w:r>
            <w:r>
              <w:rPr>
                <w:rFonts w:ascii="Arial" w:hAnsi="Arial"/>
                <w:b w:val="0"/>
                <w:i w:val="0"/>
                <w:color w:val="1E2528"/>
                <w:sz w:val="18"/>
              </w:rPr>
              <w:t>Tap Messages to read notices and updates from the care team.</w:t>
            </w:r>
          </w:p>
          <w:p>
            <w:pPr>
              <w:spacing w:after="40" w:line="240" w:lineRule="auto"/>
              <w:ind w:left="202" w:hanging="144"/>
            </w:pPr>
            <w:r>
              <w:rPr>
                <w:rFonts w:ascii="Arial" w:hAnsi="Arial"/>
                <w:b/>
                <w:i w:val="0"/>
                <w:color w:val="1D7772"/>
                <w:sz w:val="18"/>
              </w:rPr>
              <w:t xml:space="preserve">• </w:t>
            </w:r>
            <w:r>
              <w:rPr>
                <w:rFonts w:ascii="Arial" w:hAnsi="Arial"/>
                <w:b w:val="0"/>
                <w:i w:val="0"/>
                <w:color w:val="1E2528"/>
                <w:sz w:val="18"/>
              </w:rPr>
              <w:t>Unread items are kept separate from recent/history items so you can find what is new.</w:t>
            </w:r>
          </w:p>
          <w:p>
            <w:pPr>
              <w:spacing w:after="40" w:line="240" w:lineRule="auto"/>
              <w:ind w:left="202" w:hanging="144"/>
            </w:pPr>
            <w:r>
              <w:rPr>
                <w:rFonts w:ascii="Arial" w:hAnsi="Arial"/>
                <w:b/>
                <w:i w:val="0"/>
                <w:color w:val="1D7772"/>
                <w:sz w:val="18"/>
              </w:rPr>
              <w:t xml:space="preserve">• </w:t>
            </w:r>
            <w:r>
              <w:rPr>
                <w:rFonts w:ascii="Arial" w:hAnsi="Arial"/>
                <w:b w:val="0"/>
                <w:i w:val="0"/>
                <w:color w:val="1E2528"/>
                <w:sz w:val="18"/>
              </w:rPr>
              <w:t>Use the office phone for anything that needs an immediate answer.</w:t>
            </w:r>
          </w:p>
          <w:p>
            <w:pPr>
              <w:spacing w:before="40" w:after="60"/>
            </w:pPr>
            <w:r>
              <w:rPr>
                <w:rFonts w:ascii="Arial" w:hAnsi="Arial"/>
                <w:b/>
                <w:i w:val="0"/>
                <w:color w:val="1D7772"/>
                <w:sz w:val="23"/>
              </w:rPr>
              <w:t>More</w:t>
            </w:r>
          </w:p>
          <w:p>
            <w:pPr>
              <w:spacing w:after="40" w:line="240" w:lineRule="auto"/>
              <w:ind w:left="202" w:hanging="144"/>
            </w:pPr>
            <w:r>
              <w:rPr>
                <w:rFonts w:ascii="Arial" w:hAnsi="Arial"/>
                <w:b/>
                <w:i w:val="0"/>
                <w:color w:val="1D7772"/>
                <w:sz w:val="18"/>
              </w:rPr>
              <w:t xml:space="preserve">• </w:t>
            </w:r>
            <w:r>
              <w:rPr>
                <w:rFonts w:ascii="Arial" w:hAnsi="Arial"/>
                <w:b w:val="0"/>
                <w:i w:val="0"/>
                <w:color w:val="1E2528"/>
                <w:sz w:val="18"/>
              </w:rPr>
              <w:t>Access &amp; Privacy shows who you are signed in as and what client relationship is connected to your account.</w:t>
            </w:r>
          </w:p>
          <w:p>
            <w:pPr>
              <w:spacing w:after="40" w:line="240" w:lineRule="auto"/>
              <w:ind w:left="202" w:hanging="144"/>
            </w:pPr>
            <w:r>
              <w:rPr>
                <w:rFonts w:ascii="Arial" w:hAnsi="Arial"/>
                <w:b/>
                <w:i w:val="0"/>
                <w:color w:val="1D7772"/>
                <w:sz w:val="18"/>
              </w:rPr>
              <w:t xml:space="preserve">• </w:t>
            </w:r>
            <w:r>
              <w:rPr>
                <w:rFonts w:ascii="Arial" w:hAnsi="Arial"/>
                <w:b w:val="0"/>
                <w:i w:val="0"/>
                <w:color w:val="1E2528"/>
                <w:sz w:val="18"/>
              </w:rPr>
              <w:t>Account lets you sign out.</w:t>
            </w:r>
          </w:p>
          <w:p>
            <w:pPr>
              <w:spacing w:after="40" w:line="240" w:lineRule="auto"/>
              <w:ind w:left="202" w:hanging="144"/>
            </w:pPr>
            <w:r>
              <w:rPr>
                <w:rFonts w:ascii="Arial" w:hAnsi="Arial"/>
                <w:b/>
                <w:i w:val="0"/>
                <w:color w:val="1D7772"/>
                <w:sz w:val="18"/>
              </w:rPr>
              <w:t xml:space="preserve">• </w:t>
            </w:r>
            <w:r>
              <w:rPr>
                <w:rFonts w:ascii="Arial" w:hAnsi="Arial"/>
                <w:b w:val="0"/>
                <w:i w:val="0"/>
                <w:color w:val="1E2528"/>
                <w:sz w:val="18"/>
              </w:rPr>
              <w:t>About shows the Hollyhock Family app information provided with your release.</w:t>
            </w:r>
          </w:p>
          <w:p>
            <w:pPr>
              <w:spacing w:before="40" w:after="60"/>
            </w:pPr>
            <w:r>
              <w:rPr>
                <w:rFonts w:ascii="Arial" w:hAnsi="Arial"/>
                <w:b/>
                <w:i w:val="0"/>
                <w:color w:val="1D7772"/>
                <w:sz w:val="23"/>
              </w:rPr>
              <w:t>If the phone is offline</w:t>
            </w:r>
          </w:p>
          <w:p>
            <w:pPr>
              <w:spacing w:after="80" w:before="0" w:line="245" w:lineRule="auto"/>
            </w:pPr>
            <w:r>
              <w:rPr>
                <w:rFonts w:ascii="Arial" w:hAnsi="Arial"/>
                <w:b w:val="0"/>
                <w:i w:val="0"/>
                <w:color w:val="1E2528"/>
                <w:sz w:val="18"/>
              </w:rPr>
              <w:t>Hollyhock may keep the last information it successfully loaded and show an offline banner. Reconnect to Wi-Fi or mobile data, then refresh before relying on a changed visit or request status.</w:t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040"/>
            </w:tblGrid>
            <w:tr>
              <w:tc>
                <w:tcPr>
                  <w:tcW w:type="dxa" w:w="5040"/>
                  <w:shd w:fill="F0EBF6"/>
                  <w:tcMar>
                    <w:top w:w="85" w:type="dxa"/>
                    <w:start w:w="100" w:type="dxa"/>
                    <w:bottom w:w="85" w:type="dxa"/>
                    <w:end w:w="100" w:type="dxa"/>
                  </w:tcMar>
                </w:tcPr>
                <w:p>
                  <w:pPr>
                    <w:spacing w:after="20"/>
                  </w:pPr>
                  <w:r>
                    <w:rPr>
                      <w:rFonts w:ascii="Arial" w:hAnsi="Arial"/>
                      <w:b/>
                      <w:i w:val="0"/>
                      <w:color w:val="1D7772"/>
                      <w:sz w:val="18"/>
                    </w:rPr>
                    <w:t>New phone or reinstall?</w:t>
                  </w:r>
                </w:p>
                <w:p>
                  <w:pPr>
                    <w:spacing w:after="0" w:line="240" w:lineRule="auto"/>
                  </w:pPr>
                  <w:r>
                    <w:rPr>
                      <w:rFonts w:ascii="Arial" w:hAnsi="Arial"/>
                      <w:b w:val="0"/>
                      <w:i w:val="0"/>
                      <w:color w:val="1E2528"/>
                      <w:sz w:val="17"/>
                    </w:rPr>
                    <w:t>Call the office before creating another account. Your agency should restore or reissue access using the existing client/family relationship.</w:t>
                  </w:r>
                </w:p>
              </w:tc>
            </w:tr>
          </w:tbl>
          <w:p/>
          <w:p>
            <w:pPr>
              <w:spacing w:before="40" w:after="60"/>
            </w:pPr>
            <w:r>
              <w:rPr>
                <w:rFonts w:ascii="Arial" w:hAnsi="Arial"/>
                <w:b/>
                <w:i w:val="0"/>
                <w:color w:val="102A3B"/>
                <w:sz w:val="23"/>
              </w:rPr>
              <w:t>Five tabs to remember</w:t>
            </w:r>
          </w:p>
          <w:p>
            <w:pPr>
              <w:spacing w:after="0" w:before="0" w:line="245" w:lineRule="auto"/>
              <w:jc w:val="center"/>
            </w:pPr>
            <w:r>
              <w:rPr>
                <w:rFonts w:ascii="Arial" w:hAnsi="Arial"/>
                <w:b/>
                <w:i w:val="0"/>
                <w:color w:val="1F6B53"/>
                <w:sz w:val="20"/>
              </w:rPr>
              <w:t>Home • Visits • Requests • Messages • More</w:t>
            </w:r>
          </w:p>
        </w:tc>
      </w:tr>
    </w:tbl>
    <w:p>
      <w:pPr>
        <w:spacing w:before="40" w:after="0"/>
        <w:jc w:val="center"/>
      </w:pPr>
      <w:r>
        <w:rPr>
          <w:rFonts w:ascii="Arial" w:hAnsi="Arial"/>
          <w:b w:val="0"/>
          <w:i w:val="0"/>
          <w:color w:val="5D666A"/>
          <w:sz w:val="13"/>
        </w:rPr>
        <w:t>HOLLYHOCK FAMILY • Client &amp; Family Quick Guide • Keep with your agency contact information</w:t>
      </w:r>
    </w:p>
    <w:sectPr w:rsidR="00FC693F" w:rsidRPr="0006063C" w:rsidSect="00034616">
      <w:pgSz w:w="15840" w:h="12240" w:orient="landscape"/>
      <w:pgMar w:top="317" w:right="317" w:bottom="317" w:left="317" w:header="144" w:footer="14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